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81049E" w:rsidRPr="00E40798" w14:paraId="3845DA13" w14:textId="77777777" w:rsidTr="0081049E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64F03F3C" w14:textId="77777777" w:rsidR="0016470F" w:rsidRDefault="0016470F" w:rsidP="0016470F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FB6C0C7" w:rsidR="0081049E" w:rsidRPr="00081414" w:rsidRDefault="0016470F" w:rsidP="0016470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0397383C" w:rsidR="0081049E" w:rsidRPr="003135F8" w:rsidRDefault="0081049E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Teacher’s Helper</w:t>
            </w:r>
          </w:p>
          <w:p w14:paraId="5DAC0EE9" w14:textId="61F1D6B1" w:rsidR="0081049E" w:rsidRPr="00454B18" w:rsidRDefault="0081049E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E66C28D" w:rsidR="0081049E" w:rsidRPr="00D61EB6" w:rsidRDefault="001607A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81049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9224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81049E" w:rsidRDefault="0081049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6DA054D" w:rsidR="0081049E" w:rsidRPr="00454B18" w:rsidRDefault="001607A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81049E">
                <w:rPr>
                  <w:rStyle w:val="Hyperlink"/>
                  <w:b/>
                  <w:bCs/>
                  <w:sz w:val="32"/>
                  <w:szCs w:val="32"/>
                </w:rPr>
                <w:t>TH03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BD97AD8" w:rsidR="00491B7F" w:rsidRPr="009A4628" w:rsidRDefault="00C5496D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Das große Lehr- und </w:t>
      </w:r>
      <w:proofErr w:type="spellStart"/>
      <w:r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Lernquiz</w:t>
      </w:r>
      <w:proofErr w:type="spellEnd"/>
      <w:r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nur richtig mit dem Teacher's Helper - </w:t>
      </w:r>
      <w:r w:rsidR="007C4A4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br/>
      </w:r>
      <w:proofErr w:type="spellStart"/>
      <w:r w:rsidR="007C4A4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 w:rsidR="007C4A4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Pr="00C5496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 Chemie </w:t>
      </w:r>
      <w:proofErr w:type="spellStart"/>
      <w:r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th</w:t>
      </w:r>
      <w:r w:rsidR="007C4A4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e</w:t>
      </w:r>
      <w:proofErr w:type="spellEnd"/>
      <w:r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riddle</w:t>
      </w:r>
      <w:proofErr w:type="spellEnd"/>
      <w:r w:rsidR="007C4A4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9A4628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36448A3D" w14:textId="2EB435DE" w:rsidR="001664BE" w:rsidRDefault="006912F4" w:rsidP="0016470F">
      <w:pPr>
        <w:pStyle w:val="Listenabsatz"/>
        <w:ind w:left="142"/>
      </w:pPr>
      <w:r>
        <w:t xml:space="preserve">Wahrscheinlich macht das gleichzeitige Lösen von Aufgaben miteinander und gegeneinander den unwahrscheinlich großen Reiz dieses Lernquiz aus. Die Voraussetzungen (zentrale Steuerung, Plattform für alle Betriebssysteme, Anzeige des </w:t>
      </w:r>
      <w:r w:rsidR="0064449C">
        <w:t>P</w:t>
      </w:r>
      <w:r>
        <w:t>unktestandes</w:t>
      </w:r>
      <w:r w:rsidR="0064449C">
        <w:t xml:space="preserve"> etc.</w:t>
      </w:r>
      <w:r>
        <w:t>) dafür liefert der Teacher‘s Helper.</w:t>
      </w:r>
    </w:p>
    <w:p w14:paraId="17A1EECB" w14:textId="5F0B2D78" w:rsidR="006912F4" w:rsidRDefault="006912F4" w:rsidP="006912F4">
      <w:pPr>
        <w:pStyle w:val="Listenabsatz"/>
        <w:ind w:left="426"/>
      </w:pPr>
    </w:p>
    <w:p w14:paraId="4ADC485C" w14:textId="77777777" w:rsidR="0016470F" w:rsidRDefault="0016470F" w:rsidP="006912F4">
      <w:pPr>
        <w:pStyle w:val="Listenabsatz"/>
        <w:ind w:left="426"/>
      </w:pPr>
    </w:p>
    <w:p w14:paraId="0E2D9222" w14:textId="73569D4A" w:rsidR="006912F4" w:rsidRDefault="006912F4" w:rsidP="006912F4">
      <w:pPr>
        <w:pStyle w:val="Listenabsatz"/>
        <w:numPr>
          <w:ilvl w:val="0"/>
          <w:numId w:val="9"/>
        </w:numPr>
      </w:pPr>
      <w:r>
        <w:t>Zähle auf, was man machen muss, um möglichst viele Punkte zu bekommen.</w:t>
      </w:r>
    </w:p>
    <w:p w14:paraId="5CDD21BB" w14:textId="48AC8E35" w:rsidR="006912F4" w:rsidRDefault="006912F4" w:rsidP="006912F4"/>
    <w:p w14:paraId="1ED87600" w14:textId="7133A34E" w:rsidR="001607A3" w:rsidRDefault="001607A3" w:rsidP="006912F4"/>
    <w:p w14:paraId="650CE836" w14:textId="77777777" w:rsidR="001607A3" w:rsidRDefault="001607A3" w:rsidP="006912F4"/>
    <w:p w14:paraId="346835AD" w14:textId="1CDFEED0" w:rsidR="006912F4" w:rsidRDefault="006912F4" w:rsidP="006912F4"/>
    <w:p w14:paraId="55D9678B" w14:textId="31A4D6DD" w:rsidR="006912F4" w:rsidRDefault="006912F4" w:rsidP="006912F4">
      <w:pPr>
        <w:pStyle w:val="Listenabsatz"/>
        <w:numPr>
          <w:ilvl w:val="0"/>
          <w:numId w:val="9"/>
        </w:numPr>
      </w:pPr>
      <w:r>
        <w:t>Be</w:t>
      </w:r>
      <w:r w:rsidR="002B0223">
        <w:t>i</w:t>
      </w:r>
      <w:r>
        <w:t xml:space="preserve"> wem hört man am Schluss den Applaus</w:t>
      </w:r>
      <w:r w:rsidR="002B0223">
        <w:t>?</w:t>
      </w:r>
    </w:p>
    <w:p w14:paraId="1BD3A5F1" w14:textId="2C97B002" w:rsidR="00AF6801" w:rsidRDefault="00AF6801" w:rsidP="00AF6801"/>
    <w:p w14:paraId="524816B7" w14:textId="329C4A17" w:rsidR="00AF6801" w:rsidRDefault="00AF6801" w:rsidP="00AF6801"/>
    <w:p w14:paraId="30D32581" w14:textId="2F5294D7" w:rsidR="00AF6801" w:rsidRDefault="00AF6801" w:rsidP="00AF6801"/>
    <w:p w14:paraId="0E24C0D1" w14:textId="3305DB0F" w:rsidR="00AF6801" w:rsidRDefault="00AF6801" w:rsidP="00AF6801"/>
    <w:p w14:paraId="02B18CB8" w14:textId="77777777" w:rsidR="00AF6801" w:rsidRPr="00491B7F" w:rsidRDefault="00AF6801" w:rsidP="00AF6801"/>
    <w:sectPr w:rsidR="00AF6801" w:rsidRPr="00491B7F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2045" w14:textId="77777777" w:rsidR="00AF6801" w:rsidRDefault="00AF6801" w:rsidP="00AF6801">
      <w:pPr>
        <w:spacing w:after="0" w:line="240" w:lineRule="auto"/>
      </w:pPr>
      <w:r>
        <w:separator/>
      </w:r>
    </w:p>
  </w:endnote>
  <w:endnote w:type="continuationSeparator" w:id="0">
    <w:p w14:paraId="7B169847" w14:textId="77777777" w:rsidR="00AF6801" w:rsidRDefault="00AF6801" w:rsidP="00AF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F354" w14:textId="77777777" w:rsidR="00AF6801" w:rsidRDefault="00AF68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F15F" w14:textId="699038D6" w:rsidR="00AF6801" w:rsidRDefault="00AF6801" w:rsidP="00AF6801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4C3B" w14:textId="77777777" w:rsidR="00AF6801" w:rsidRDefault="00AF68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E0CF6" w14:textId="77777777" w:rsidR="00AF6801" w:rsidRDefault="00AF6801" w:rsidP="00AF6801">
      <w:pPr>
        <w:spacing w:after="0" w:line="240" w:lineRule="auto"/>
      </w:pPr>
      <w:r>
        <w:separator/>
      </w:r>
    </w:p>
  </w:footnote>
  <w:footnote w:type="continuationSeparator" w:id="0">
    <w:p w14:paraId="59324A2E" w14:textId="77777777" w:rsidR="00AF6801" w:rsidRDefault="00AF6801" w:rsidP="00AF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7B56" w14:textId="77777777" w:rsidR="00AF6801" w:rsidRDefault="00AF68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111A" w14:textId="77777777" w:rsidR="00AF6801" w:rsidRDefault="00AF68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44BA" w14:textId="77777777" w:rsidR="00AF6801" w:rsidRDefault="00AF68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B5E96"/>
    <w:multiLevelType w:val="hybridMultilevel"/>
    <w:tmpl w:val="E7847932"/>
    <w:lvl w:ilvl="0" w:tplc="2BC6C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607A3"/>
    <w:rsid w:val="0016470F"/>
    <w:rsid w:val="001664BE"/>
    <w:rsid w:val="00247CDA"/>
    <w:rsid w:val="002B0223"/>
    <w:rsid w:val="002B6260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936ED"/>
    <w:rsid w:val="006158A8"/>
    <w:rsid w:val="0064449C"/>
    <w:rsid w:val="006907B1"/>
    <w:rsid w:val="006912F4"/>
    <w:rsid w:val="006931C2"/>
    <w:rsid w:val="006D2759"/>
    <w:rsid w:val="00747B3E"/>
    <w:rsid w:val="00756267"/>
    <w:rsid w:val="007C4A45"/>
    <w:rsid w:val="007F01C0"/>
    <w:rsid w:val="0081049E"/>
    <w:rsid w:val="00886EE9"/>
    <w:rsid w:val="008C15B5"/>
    <w:rsid w:val="008F406F"/>
    <w:rsid w:val="009764EC"/>
    <w:rsid w:val="009A4628"/>
    <w:rsid w:val="009D453E"/>
    <w:rsid w:val="00A200C7"/>
    <w:rsid w:val="00A850D6"/>
    <w:rsid w:val="00AE6F13"/>
    <w:rsid w:val="00AF153E"/>
    <w:rsid w:val="00AF6801"/>
    <w:rsid w:val="00B26F5D"/>
    <w:rsid w:val="00C458D2"/>
    <w:rsid w:val="00C47457"/>
    <w:rsid w:val="00C5496D"/>
    <w:rsid w:val="00C66DF6"/>
    <w:rsid w:val="00CD1762"/>
    <w:rsid w:val="00D3521F"/>
    <w:rsid w:val="00D369C8"/>
    <w:rsid w:val="00D61EB6"/>
    <w:rsid w:val="00DC19F2"/>
    <w:rsid w:val="00E03F67"/>
    <w:rsid w:val="00E13B3D"/>
    <w:rsid w:val="00E26B4F"/>
    <w:rsid w:val="00E72B40"/>
    <w:rsid w:val="00F33B6A"/>
    <w:rsid w:val="00F919DC"/>
    <w:rsid w:val="00F947CD"/>
    <w:rsid w:val="00FC13EF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AF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801"/>
  </w:style>
  <w:style w:type="paragraph" w:styleId="Fuzeile">
    <w:name w:val="footer"/>
    <w:basedOn w:val="Standard"/>
    <w:link w:val="FuzeileZchn"/>
    <w:uiPriority w:val="99"/>
    <w:unhideWhenUsed/>
    <w:rsid w:val="00AF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dXPgtvcR1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Kappe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9dXPgtvcR1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2020-08-03T15:29:00Z</dcterms:created>
  <dcterms:modified xsi:type="dcterms:W3CDTF">2020-08-16T12:11:00Z</dcterms:modified>
</cp:coreProperties>
</file>