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5C0590" w:rsidRPr="00E40798" w14:paraId="3845DA13" w14:textId="77777777" w:rsidTr="005C0590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4973F709" w14:textId="77777777" w:rsidR="000E06F9" w:rsidRDefault="000E06F9" w:rsidP="000E06F9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0D8FF0C" w:rsidR="005C0590" w:rsidRPr="00081414" w:rsidRDefault="000E06F9" w:rsidP="000E06F9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7BD8F2B2" w14:textId="19ED762D" w:rsidR="005C0590" w:rsidRPr="003135F8" w:rsidRDefault="005C0590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0E06F9">
              <w:rPr>
                <w:rFonts w:cs="Tahoma"/>
                <w:b/>
                <w:sz w:val="6"/>
                <w:szCs w:val="6"/>
              </w:rPr>
              <w:br/>
            </w:r>
            <w:r>
              <w:rPr>
                <w:b/>
                <w:bCs/>
                <w:sz w:val="32"/>
                <w:szCs w:val="32"/>
              </w:rPr>
              <w:t>Teacher’s Helper</w:t>
            </w:r>
          </w:p>
          <w:p w14:paraId="5DAC0EE9" w14:textId="39FDE407" w:rsidR="005C0590" w:rsidRPr="000E06F9" w:rsidRDefault="00381FF7" w:rsidP="00E72B40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0E06F9">
              <w:rPr>
                <w:b/>
                <w:bCs/>
                <w:sz w:val="36"/>
                <w:szCs w:val="36"/>
              </w:rPr>
              <w:t>Messwerte für alle!</w:t>
            </w: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2E444B3F" w:rsidR="005C0590" w:rsidRPr="00D61EB6" w:rsidRDefault="00724724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5C0590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4.5pt;height:60pt" o:ole="">
                    <v:imagedata r:id="rId8" o:title=""/>
                  </v:shape>
                  <o:OLEObject Type="Embed" ProgID="PBrush" ShapeID="_x0000_i1025" DrawAspect="Content" ObjectID="_1659083082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5C0590" w:rsidRDefault="005C0590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718B0609" w:rsidR="005C0590" w:rsidRPr="00454B18" w:rsidRDefault="0072472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5C0590">
                <w:rPr>
                  <w:rStyle w:val="Hyperlink"/>
                  <w:b/>
                  <w:bCs/>
                  <w:sz w:val="32"/>
                  <w:szCs w:val="32"/>
                </w:rPr>
                <w:t>TH13</w:t>
              </w:r>
            </w:hyperlink>
          </w:p>
        </w:tc>
      </w:tr>
    </w:tbl>
    <w:p w14:paraId="78F8FFA0" w14:textId="0B145C20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1562A72D" w:rsidR="00491B7F" w:rsidRPr="009A4628" w:rsidRDefault="00F56DA6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F56DA6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pH-Werte für Alle - Teil </w:t>
      </w:r>
      <w:r w:rsidR="00C452DF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3</w:t>
      </w:r>
      <w:r w:rsidRPr="00F56DA6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: </w:t>
      </w:r>
      <w:r w:rsidR="00C452DF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Auswerten</w:t>
      </w:r>
      <w:r w:rsidRPr="00F56DA6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</w:t>
      </w:r>
      <w:r w:rsidR="00C5496D"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mit dem Teacher's Helper - AK </w:t>
      </w:r>
      <w:hyperlink r:id="rId11" w:history="1">
        <w:r w:rsidR="00C5496D" w:rsidRPr="00C5496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C5496D"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 Chemie 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-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C452DF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3</w:t>
      </w:r>
      <w:r w:rsidR="00491B7F" w:rsidRPr="006A4D65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="006A4D65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5</w:t>
      </w:r>
      <w:r w:rsidR="00C452DF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1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48BF6BCC" w:rsidR="008C15B5" w:rsidRDefault="00381FF7" w:rsidP="00381FF7">
      <w:pPr>
        <w:pStyle w:val="Listenabsatz"/>
        <w:numPr>
          <w:ilvl w:val="0"/>
          <w:numId w:val="9"/>
        </w:numPr>
        <w:ind w:left="709"/>
      </w:pPr>
      <w:r>
        <w:t>Wie kann man bei einer Titrationskurve am einfachsten den Äquivalenzpunkt bestimmen?</w:t>
      </w:r>
    </w:p>
    <w:p w14:paraId="36448A3D" w14:textId="72973F7B" w:rsidR="001664BE" w:rsidRDefault="001664BE" w:rsidP="001664BE">
      <w:pPr>
        <w:pStyle w:val="Listenabsatz"/>
      </w:pPr>
    </w:p>
    <w:p w14:paraId="2F6B51BD" w14:textId="432B8378" w:rsidR="00381FF7" w:rsidRDefault="00381FF7" w:rsidP="001664BE">
      <w:pPr>
        <w:pStyle w:val="Listenabsatz"/>
      </w:pPr>
    </w:p>
    <w:p w14:paraId="775F7B31" w14:textId="0C09018B" w:rsidR="00381FF7" w:rsidRDefault="00381FF7" w:rsidP="001664BE">
      <w:pPr>
        <w:pStyle w:val="Listenabsatz"/>
      </w:pPr>
    </w:p>
    <w:p w14:paraId="508CE01A" w14:textId="477E1E89" w:rsidR="00381FF7" w:rsidRDefault="00381FF7" w:rsidP="001664BE">
      <w:pPr>
        <w:pStyle w:val="Listenabsatz"/>
      </w:pPr>
    </w:p>
    <w:p w14:paraId="4C66467C" w14:textId="77777777" w:rsidR="00381FF7" w:rsidRDefault="00381FF7" w:rsidP="001664BE">
      <w:pPr>
        <w:pStyle w:val="Listenabsatz"/>
      </w:pPr>
    </w:p>
    <w:p w14:paraId="1F0A293B" w14:textId="63DC7108" w:rsidR="00381FF7" w:rsidRDefault="00381FF7" w:rsidP="001664BE">
      <w:pPr>
        <w:pStyle w:val="Listenabsatz"/>
      </w:pPr>
    </w:p>
    <w:p w14:paraId="1AE92D61" w14:textId="0A7700BB" w:rsidR="00381FF7" w:rsidRDefault="00381FF7" w:rsidP="001664BE">
      <w:pPr>
        <w:pStyle w:val="Listenabsatz"/>
      </w:pPr>
    </w:p>
    <w:p w14:paraId="1263C7F3" w14:textId="77777777" w:rsidR="00381FF7" w:rsidRDefault="00381FF7" w:rsidP="001664BE">
      <w:pPr>
        <w:pStyle w:val="Listenabsatz"/>
      </w:pPr>
    </w:p>
    <w:p w14:paraId="70CF1F8F" w14:textId="54FAA995" w:rsidR="00381FF7" w:rsidRDefault="00381FF7" w:rsidP="001664BE">
      <w:pPr>
        <w:pStyle w:val="Listenabsatz"/>
      </w:pPr>
    </w:p>
    <w:p w14:paraId="2F48A40E" w14:textId="18FA69BB" w:rsidR="00381FF7" w:rsidRDefault="00381FF7" w:rsidP="00381FF7">
      <w:pPr>
        <w:pStyle w:val="Listenabsatz"/>
        <w:numPr>
          <w:ilvl w:val="0"/>
          <w:numId w:val="9"/>
        </w:numPr>
        <w:ind w:left="709"/>
      </w:pPr>
      <w:r>
        <w:t>Wie lässt man das Endgerät den Halbäquivalenzpunkt ermitteln?</w:t>
      </w:r>
    </w:p>
    <w:p w14:paraId="59B6E41A" w14:textId="498C9489" w:rsidR="00381FF7" w:rsidRDefault="00381FF7" w:rsidP="00381FF7"/>
    <w:p w14:paraId="312B259C" w14:textId="0AAADF4A" w:rsidR="00381FF7" w:rsidRDefault="00381FF7" w:rsidP="00381FF7"/>
    <w:p w14:paraId="5844BDFF" w14:textId="77777777" w:rsidR="00381FF7" w:rsidRDefault="00381FF7" w:rsidP="00381FF7"/>
    <w:p w14:paraId="66DD405B" w14:textId="50FAD7A5" w:rsidR="00381FF7" w:rsidRDefault="00381FF7" w:rsidP="00381FF7"/>
    <w:p w14:paraId="422FC70F" w14:textId="2207CE18" w:rsidR="00381FF7" w:rsidRDefault="00381FF7" w:rsidP="00381FF7">
      <w:pPr>
        <w:pStyle w:val="Listenabsatz"/>
        <w:numPr>
          <w:ilvl w:val="0"/>
          <w:numId w:val="9"/>
        </w:numPr>
        <w:ind w:left="709"/>
      </w:pPr>
      <w:r>
        <w:t>Was muss man machen, damit das Endgerät Indikatoren mit unterschiedlichen Umschlagbereichen in die Titrationskurve einzeichnet?</w:t>
      </w:r>
    </w:p>
    <w:p w14:paraId="207A3561" w14:textId="444326D2" w:rsidR="00724724" w:rsidRDefault="00724724" w:rsidP="00724724"/>
    <w:p w14:paraId="5F3515A3" w14:textId="128BF5C5" w:rsidR="00724724" w:rsidRDefault="00724724" w:rsidP="00724724"/>
    <w:p w14:paraId="1E603B18" w14:textId="6CC7C7DB" w:rsidR="00724724" w:rsidRDefault="00724724" w:rsidP="00724724"/>
    <w:p w14:paraId="474B08FB" w14:textId="77777777" w:rsidR="00724724" w:rsidRPr="00491B7F" w:rsidRDefault="00724724" w:rsidP="00724724"/>
    <w:sectPr w:rsidR="00724724" w:rsidRPr="00491B7F" w:rsidSect="00F33B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7F0F8" w14:textId="77777777" w:rsidR="00724724" w:rsidRDefault="00724724" w:rsidP="00724724">
      <w:pPr>
        <w:spacing w:after="0" w:line="240" w:lineRule="auto"/>
      </w:pPr>
      <w:r>
        <w:separator/>
      </w:r>
    </w:p>
  </w:endnote>
  <w:endnote w:type="continuationSeparator" w:id="0">
    <w:p w14:paraId="2B0BDFD6" w14:textId="77777777" w:rsidR="00724724" w:rsidRDefault="00724724" w:rsidP="0072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E55A" w14:textId="77777777" w:rsidR="00724724" w:rsidRDefault="007247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A6BDB" w14:textId="584F0F14" w:rsidR="00724724" w:rsidRDefault="00724724" w:rsidP="00724724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B626F" w14:textId="77777777" w:rsidR="00724724" w:rsidRDefault="007247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FBAEA" w14:textId="77777777" w:rsidR="00724724" w:rsidRDefault="00724724" w:rsidP="00724724">
      <w:pPr>
        <w:spacing w:after="0" w:line="240" w:lineRule="auto"/>
      </w:pPr>
      <w:r>
        <w:separator/>
      </w:r>
    </w:p>
  </w:footnote>
  <w:footnote w:type="continuationSeparator" w:id="0">
    <w:p w14:paraId="1D22A1FF" w14:textId="77777777" w:rsidR="00724724" w:rsidRDefault="00724724" w:rsidP="0072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4E0A" w14:textId="77777777" w:rsidR="00724724" w:rsidRDefault="007247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B2B6D" w14:textId="77777777" w:rsidR="00724724" w:rsidRDefault="0072472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EAF29" w14:textId="77777777" w:rsidR="00724724" w:rsidRDefault="007247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63B0B"/>
    <w:multiLevelType w:val="hybridMultilevel"/>
    <w:tmpl w:val="E25EB1BE"/>
    <w:lvl w:ilvl="0" w:tplc="95B4C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0E06F9"/>
    <w:rsid w:val="00116BA1"/>
    <w:rsid w:val="001265D1"/>
    <w:rsid w:val="001352E8"/>
    <w:rsid w:val="0015700B"/>
    <w:rsid w:val="001664BE"/>
    <w:rsid w:val="001D40CF"/>
    <w:rsid w:val="00247CDA"/>
    <w:rsid w:val="002B6260"/>
    <w:rsid w:val="003135F8"/>
    <w:rsid w:val="00377A2E"/>
    <w:rsid w:val="00381FF7"/>
    <w:rsid w:val="003B19AF"/>
    <w:rsid w:val="003C10DD"/>
    <w:rsid w:val="00415650"/>
    <w:rsid w:val="00454B18"/>
    <w:rsid w:val="00491B7F"/>
    <w:rsid w:val="004B3644"/>
    <w:rsid w:val="00511D42"/>
    <w:rsid w:val="005936ED"/>
    <w:rsid w:val="005C0590"/>
    <w:rsid w:val="006158A8"/>
    <w:rsid w:val="006907B1"/>
    <w:rsid w:val="006931C2"/>
    <w:rsid w:val="006A4D65"/>
    <w:rsid w:val="006D2759"/>
    <w:rsid w:val="00724724"/>
    <w:rsid w:val="00747B3E"/>
    <w:rsid w:val="00756267"/>
    <w:rsid w:val="007E7C25"/>
    <w:rsid w:val="007F01C0"/>
    <w:rsid w:val="00886EE9"/>
    <w:rsid w:val="008C15B5"/>
    <w:rsid w:val="008F406F"/>
    <w:rsid w:val="009764EC"/>
    <w:rsid w:val="009A4628"/>
    <w:rsid w:val="009D453E"/>
    <w:rsid w:val="00A200C7"/>
    <w:rsid w:val="00A850D6"/>
    <w:rsid w:val="00AE6F13"/>
    <w:rsid w:val="00AF153E"/>
    <w:rsid w:val="00B26F5D"/>
    <w:rsid w:val="00C452DF"/>
    <w:rsid w:val="00C458D2"/>
    <w:rsid w:val="00C47457"/>
    <w:rsid w:val="00C5496D"/>
    <w:rsid w:val="00C66DF6"/>
    <w:rsid w:val="00CD1762"/>
    <w:rsid w:val="00D3521F"/>
    <w:rsid w:val="00D369C8"/>
    <w:rsid w:val="00D61EB6"/>
    <w:rsid w:val="00DC19F2"/>
    <w:rsid w:val="00E03F67"/>
    <w:rsid w:val="00E13B3D"/>
    <w:rsid w:val="00E26B4F"/>
    <w:rsid w:val="00E72B40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72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724"/>
  </w:style>
  <w:style w:type="paragraph" w:styleId="Fuzeile">
    <w:name w:val="footer"/>
    <w:basedOn w:val="Standard"/>
    <w:link w:val="FuzeileZchn"/>
    <w:uiPriority w:val="99"/>
    <w:unhideWhenUsed/>
    <w:rsid w:val="0072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D3CzFQRa-v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results?search_query=%23Kappenbe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tu.be/D3CzFQRa-v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2020-08-03T16:16:00Z</dcterms:created>
  <dcterms:modified xsi:type="dcterms:W3CDTF">2020-08-16T09:38:00Z</dcterms:modified>
</cp:coreProperties>
</file>