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5B20AEC6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22BC4">
              <w:rPr>
                <w:b/>
                <w:bCs/>
                <w:sz w:val="32"/>
                <w:szCs w:val="32"/>
              </w:rPr>
              <w:t>Massens</w:t>
            </w:r>
            <w:r w:rsidR="00D524A2">
              <w:rPr>
                <w:b/>
                <w:bCs/>
                <w:sz w:val="32"/>
                <w:szCs w:val="32"/>
              </w:rPr>
              <w:t>pektroskopie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F21785E" w:rsidR="00A66AED" w:rsidRPr="00D61EB6" w:rsidRDefault="00722BC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14545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E8F0DDD" w:rsidR="00A66AED" w:rsidRPr="00454B18" w:rsidRDefault="0004341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Y</w:t>
              </w:r>
              <w:r w:rsidR="00722BC4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531E3F9" w:rsidR="00491B7F" w:rsidRPr="009A4628" w:rsidRDefault="00722BC4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722BC4">
        <w:rPr>
          <w:rFonts w:asciiTheme="minorHAnsi" w:hAnsiTheme="minorHAnsi" w:cstheme="minorHAnsi"/>
          <w:b/>
          <w:bCs/>
          <w:color w:val="auto"/>
          <w:sz w:val="28"/>
          <w:szCs w:val="28"/>
        </w:rPr>
        <w:t>Massenspektren Auswertung einfach erklärt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by: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>
        <w:rPr>
          <w:b/>
          <w:bCs/>
          <w:color w:val="auto"/>
          <w:sz w:val="24"/>
          <w:szCs w:val="24"/>
        </w:rPr>
        <w:t>Learning Level Up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D524A2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40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29CF7A87" w:rsidR="001664BE" w:rsidRDefault="00995F20" w:rsidP="00995F20">
      <w:pPr>
        <w:pStyle w:val="Listenabsatz"/>
        <w:numPr>
          <w:ilvl w:val="0"/>
          <w:numId w:val="10"/>
        </w:numPr>
      </w:pPr>
      <w:r>
        <w:t>Wie kommt ein Massenspektrum zustande? Was ist gegeneinander aufgetragen?</w:t>
      </w:r>
    </w:p>
    <w:p w14:paraId="179C5700" w14:textId="2BEB9393" w:rsidR="00995F20" w:rsidRDefault="00995F20" w:rsidP="00995F20"/>
    <w:p w14:paraId="07892853" w14:textId="33DCBB4A" w:rsidR="00995F20" w:rsidRDefault="00995F20" w:rsidP="00995F20"/>
    <w:p w14:paraId="3609D622" w14:textId="32689E6F" w:rsidR="00995F20" w:rsidRDefault="00995F20" w:rsidP="00995F20"/>
    <w:p w14:paraId="7292D81F" w14:textId="067A0843" w:rsidR="00995F20" w:rsidRDefault="00995F20" w:rsidP="00995F20"/>
    <w:p w14:paraId="129BB481" w14:textId="385926D2" w:rsidR="00995F20" w:rsidRDefault="00995F20" w:rsidP="00995F20">
      <w:pPr>
        <w:pStyle w:val="Listenabsatz"/>
        <w:numPr>
          <w:ilvl w:val="0"/>
          <w:numId w:val="10"/>
        </w:numPr>
      </w:pPr>
      <w:r>
        <w:t xml:space="preserve">Man kann im MS nur bestimmt Molekülionen- bzw. </w:t>
      </w:r>
      <w:r w:rsidR="005E0AF0">
        <w:t>F</w:t>
      </w:r>
      <w:r w:rsidR="00043415">
        <w:t>r</w:t>
      </w:r>
      <w:r w:rsidR="005E0AF0">
        <w:t>agmentionen</w:t>
      </w:r>
      <w:r>
        <w:t xml:space="preserve"> feststellen. </w:t>
      </w:r>
      <w:r w:rsidR="005E0AF0">
        <w:t>Was ist ein Isotopenpeak?</w:t>
      </w:r>
    </w:p>
    <w:p w14:paraId="048097B8" w14:textId="1FB09D0A" w:rsidR="005E0AF0" w:rsidRDefault="005E0AF0" w:rsidP="005E0AF0"/>
    <w:p w14:paraId="55855AC1" w14:textId="77F77AF2" w:rsidR="005E0AF0" w:rsidRDefault="005E0AF0" w:rsidP="005E0AF0"/>
    <w:p w14:paraId="6C349823" w14:textId="38BD6B3B" w:rsidR="005E0AF0" w:rsidRDefault="005E0AF0" w:rsidP="005E0AF0"/>
    <w:p w14:paraId="55C77B4B" w14:textId="60D1C350" w:rsidR="005E0AF0" w:rsidRDefault="005E0AF0" w:rsidP="005E0AF0"/>
    <w:p w14:paraId="6A3EB072" w14:textId="02040432" w:rsidR="005E0AF0" w:rsidRDefault="005E0AF0" w:rsidP="005E0AF0"/>
    <w:p w14:paraId="6F21B286" w14:textId="7497B6B9" w:rsidR="005E0AF0" w:rsidRDefault="005E0AF0" w:rsidP="005E0AF0">
      <w:pPr>
        <w:pStyle w:val="Listenabsatz"/>
        <w:numPr>
          <w:ilvl w:val="0"/>
          <w:numId w:val="10"/>
        </w:numPr>
      </w:pPr>
      <w:r>
        <w:t>In Tabellen kann man die Zuordnung von m/z – Werten zu bestimmten beständigen Bruchstücken nachsehen. Es gibt aber immer einen zweiten Teil der Tabelle. Was ist dort eingetragen.</w:t>
      </w:r>
    </w:p>
    <w:p w14:paraId="1B73F53E" w14:textId="0D526085" w:rsidR="00995F20" w:rsidRDefault="00995F20" w:rsidP="00995F20"/>
    <w:p w14:paraId="2C4D92E1" w14:textId="37087CEF" w:rsidR="00995F20" w:rsidRDefault="00995F20" w:rsidP="00995F20"/>
    <w:p w14:paraId="5BADA355" w14:textId="4F3321A0" w:rsidR="00995F20" w:rsidRDefault="00995F20" w:rsidP="00995F20"/>
    <w:p w14:paraId="779DE112" w14:textId="3F8F48AB" w:rsidR="00043415" w:rsidRDefault="00043415" w:rsidP="00043415">
      <w:pPr>
        <w:pStyle w:val="Listenabsatz"/>
        <w:numPr>
          <w:ilvl w:val="0"/>
          <w:numId w:val="10"/>
        </w:numPr>
      </w:pPr>
      <w:r>
        <w:t xml:space="preserve">Warum zerfallen die Stoffe </w:t>
      </w:r>
      <w:r>
        <w:t xml:space="preserve">im Massenspektrum </w:t>
      </w:r>
      <w:r>
        <w:t>nicht nach den Regeln der normalen Chemie?</w:t>
      </w:r>
    </w:p>
    <w:p w14:paraId="08F3C290" w14:textId="0A7BC89C" w:rsidR="00995F20" w:rsidRDefault="00995F20" w:rsidP="00995F20"/>
    <w:p w14:paraId="49CBC849" w14:textId="77777777" w:rsidR="00995F20" w:rsidRDefault="00995F20" w:rsidP="00995F20"/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E2"/>
    <w:multiLevelType w:val="hybridMultilevel"/>
    <w:tmpl w:val="87DA3922"/>
    <w:lvl w:ilvl="0" w:tplc="640E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90922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3415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5E0AF0"/>
    <w:rsid w:val="006158A8"/>
    <w:rsid w:val="006907B1"/>
    <w:rsid w:val="006931C2"/>
    <w:rsid w:val="006D2759"/>
    <w:rsid w:val="00722BC4"/>
    <w:rsid w:val="00747B3E"/>
    <w:rsid w:val="00756267"/>
    <w:rsid w:val="007F01C0"/>
    <w:rsid w:val="00886EE9"/>
    <w:rsid w:val="008C15B5"/>
    <w:rsid w:val="008E4590"/>
    <w:rsid w:val="008F406F"/>
    <w:rsid w:val="009764EC"/>
    <w:rsid w:val="00995F20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B4F"/>
    <w:rsid w:val="00E72B40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j-OICgM5G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ej-OICgM5G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2022-04-14T19:07:00Z</dcterms:created>
  <dcterms:modified xsi:type="dcterms:W3CDTF">2022-04-22T13:11:00Z</dcterms:modified>
</cp:coreProperties>
</file>